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AC" w:rsidRPr="00771A42" w:rsidRDefault="005A6CAC" w:rsidP="005A6CAC">
      <w:pPr>
        <w:shd w:val="clear" w:color="auto" w:fill="FFFFFF"/>
        <w:spacing w:before="115" w:after="115" w:line="240" w:lineRule="auto"/>
        <w:outlineLvl w:val="0"/>
        <w:rPr>
          <w:rFonts w:ascii="Arial" w:eastAsia="Times New Roman" w:hAnsi="Arial" w:cs="Arial"/>
          <w:b/>
          <w:bCs/>
          <w:color w:val="2C79B3"/>
          <w:kern w:val="36"/>
          <w:lang w:eastAsia="ru-RU"/>
        </w:rPr>
      </w:pPr>
      <w:r w:rsidRPr="00771A42">
        <w:rPr>
          <w:rFonts w:ascii="Arial" w:eastAsia="Times New Roman" w:hAnsi="Arial" w:cs="Arial"/>
          <w:b/>
          <w:bCs/>
          <w:color w:val="2C79B3"/>
          <w:kern w:val="36"/>
          <w:lang w:eastAsia="ru-RU"/>
        </w:rPr>
        <w:t>Постановление Правительства РФ 359 от 06.05.08. (Основной документ по бланкам строгой отчетности)</w:t>
      </w:r>
    </w:p>
    <w:p w:rsidR="005A6CAC" w:rsidRPr="00771A42" w:rsidRDefault="005A6CAC" w:rsidP="005A6CAC">
      <w:pPr>
        <w:pStyle w:val="1"/>
        <w:spacing w:before="115" w:beforeAutospacing="0" w:after="115" w:afterAutospacing="0"/>
        <w:rPr>
          <w:rFonts w:ascii="Helvetica" w:hAnsi="Helvetica" w:cs="Helvetica"/>
          <w:b w:val="0"/>
          <w:bCs w:val="0"/>
          <w:color w:val="333333"/>
          <w:kern w:val="0"/>
          <w:sz w:val="15"/>
          <w:szCs w:val="15"/>
        </w:rPr>
      </w:pPr>
      <w:r>
        <w:rPr>
          <w:rStyle w:val="a3"/>
          <w:rFonts w:ascii="Arial" w:hAnsi="Arial" w:cs="Arial"/>
          <w:color w:val="515756"/>
          <w:sz w:val="14"/>
          <w:szCs w:val="14"/>
          <w:shd w:val="clear" w:color="auto" w:fill="FFFFFF"/>
        </w:rPr>
        <w:t>«О ПОРЯДКЕ ОСУЩЕСТВЛЕНИЯ НАЛИЧНЫХ ДЕНЕЖНЫХ РАСЧЕТОВ</w:t>
      </w:r>
      <w:r>
        <w:rPr>
          <w:rFonts w:ascii="Arial" w:hAnsi="Arial" w:cs="Arial"/>
          <w:b w:val="0"/>
          <w:bCs w:val="0"/>
          <w:color w:val="515756"/>
          <w:sz w:val="14"/>
          <w:szCs w:val="14"/>
          <w:shd w:val="clear" w:color="auto" w:fill="FFFFFF"/>
        </w:rPr>
        <w:br/>
      </w:r>
      <w:r>
        <w:rPr>
          <w:rStyle w:val="a3"/>
          <w:rFonts w:ascii="Arial" w:hAnsi="Arial" w:cs="Arial"/>
          <w:color w:val="515756"/>
          <w:sz w:val="14"/>
          <w:szCs w:val="14"/>
          <w:shd w:val="clear" w:color="auto" w:fill="FFFFFF"/>
        </w:rPr>
        <w:t>И (ИЛИ) РАСЧЕТОВ С ИСПОЛЬЗОВАНИЕМ ПЛАТЕЖНЫХ КАРТ</w:t>
      </w:r>
      <w:r>
        <w:rPr>
          <w:rFonts w:ascii="Arial" w:hAnsi="Arial" w:cs="Arial"/>
          <w:b w:val="0"/>
          <w:bCs w:val="0"/>
          <w:color w:val="515756"/>
          <w:sz w:val="14"/>
          <w:szCs w:val="14"/>
          <w:shd w:val="clear" w:color="auto" w:fill="FFFFFF"/>
        </w:rPr>
        <w:br/>
      </w:r>
      <w:r>
        <w:rPr>
          <w:rStyle w:val="a3"/>
          <w:rFonts w:ascii="Arial" w:hAnsi="Arial" w:cs="Arial"/>
          <w:color w:val="515756"/>
          <w:sz w:val="14"/>
          <w:szCs w:val="14"/>
          <w:shd w:val="clear" w:color="auto" w:fill="FFFFFF"/>
        </w:rPr>
        <w:t>БЕЗ ПРИМЕНЕНИЯ КОНТРОЛЬНО-КАССОВОЙ ТЕХНИКИ»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В соответствии с пунктом 2 статьи 2 Федерального закона "О применении контрольно-кассовой техники при осуществлении наличных денежных расчетов и (или) расчетов с использованием платежных карт" Правительство Российской Федерации постановляет:</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1. Утвердить прилагаемое Положение об осуществлении наличных денежных расчетов и (или) расчетов с использованием платежных карт без применения контрольно-кассовой техники.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2. </w:t>
      </w:r>
      <w:proofErr w:type="gramStart"/>
      <w:r>
        <w:rPr>
          <w:rFonts w:ascii="Arial" w:hAnsi="Arial" w:cs="Arial"/>
          <w:color w:val="515756"/>
          <w:sz w:val="14"/>
          <w:szCs w:val="14"/>
          <w:shd w:val="clear" w:color="auto" w:fill="FFFFFF"/>
        </w:rPr>
        <w:t>Установить, что формы бланков строгой отчетности, утвержденные до вступления в силу постановления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могут применяться до 1 декабря 2008 г., если иное не предусмотрено абзацем третьим настоящего пункта.</w:t>
      </w:r>
      <w:proofErr w:type="gramEnd"/>
      <w:r>
        <w:rPr>
          <w:rFonts w:ascii="Arial" w:hAnsi="Arial" w:cs="Arial"/>
          <w:color w:val="515756"/>
          <w:sz w:val="14"/>
          <w:szCs w:val="14"/>
        </w:rPr>
        <w:br/>
      </w:r>
      <w:r>
        <w:rPr>
          <w:rFonts w:ascii="Arial" w:hAnsi="Arial" w:cs="Arial"/>
          <w:color w:val="515756"/>
          <w:sz w:val="14"/>
          <w:szCs w:val="14"/>
        </w:rPr>
        <w:br/>
      </w:r>
      <w:proofErr w:type="gramStart"/>
      <w:r>
        <w:rPr>
          <w:rFonts w:ascii="Arial" w:hAnsi="Arial" w:cs="Arial"/>
          <w:color w:val="515756"/>
          <w:sz w:val="14"/>
          <w:szCs w:val="14"/>
          <w:shd w:val="clear" w:color="auto" w:fill="FFFFFF"/>
        </w:rPr>
        <w:t>Установить, что формы бланков строгой отчетности, утвержденные в соответствии с постановлением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до вступления в силу настоящего постановления, применяются всеми организациями и индивидуальными предпринимателями, оказывающими населению услуги тех видов, в отношении которых</w:t>
      </w:r>
      <w:proofErr w:type="gramEnd"/>
      <w:r>
        <w:rPr>
          <w:rFonts w:ascii="Arial" w:hAnsi="Arial" w:cs="Arial"/>
          <w:color w:val="515756"/>
          <w:sz w:val="14"/>
          <w:szCs w:val="14"/>
          <w:shd w:val="clear" w:color="auto" w:fill="FFFFFF"/>
        </w:rPr>
        <w:t xml:space="preserve"> эти формы бланков утверждены.</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Установить, что формы бланков строгой отчетности, утвержденные до вступления в силу настоящего постановления для услуг, в отношении которых порядок утверждения форм бланков строгой отчетности определен в соответствии с пунктами 5 и 6 Положения, утвержденного настоящим постановлением, могут применяться до их утверждения в соответствии с указанным Положением.</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3. Признать утратившими силу:</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постановление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2005, N 14, ст. 1251);</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постановление Правительства Российской Федерации от 5 декабря 2006 г. N 743 "О внесении изменения в пункт 2 постановления Правительства Российской Федерации от 31 марта 2005 г. N 171" (Собрание законодательства Российской Федерации, 2006, N 50, ст. 5347);</w:t>
      </w:r>
      <w:r>
        <w:rPr>
          <w:rFonts w:ascii="Arial" w:hAnsi="Arial" w:cs="Arial"/>
          <w:color w:val="515756"/>
          <w:sz w:val="14"/>
          <w:szCs w:val="14"/>
        </w:rPr>
        <w:br/>
      </w:r>
      <w:r>
        <w:rPr>
          <w:rFonts w:ascii="Arial" w:hAnsi="Arial" w:cs="Arial"/>
          <w:color w:val="515756"/>
          <w:sz w:val="14"/>
          <w:szCs w:val="14"/>
        </w:rPr>
        <w:br/>
      </w:r>
      <w:proofErr w:type="gramStart"/>
      <w:r>
        <w:rPr>
          <w:rFonts w:ascii="Arial" w:hAnsi="Arial" w:cs="Arial"/>
          <w:color w:val="515756"/>
          <w:sz w:val="14"/>
          <w:szCs w:val="14"/>
          <w:shd w:val="clear" w:color="auto" w:fill="FFFFFF"/>
        </w:rPr>
        <w:t>постановление Правительства Российской Федерации от 27 августа 2007 г. N 542 "О внесении изменения в пункт 2 постановления Правительства Российской Федерации от 31 марта 2005 г.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2007, N 36, ст. 4382).</w:t>
      </w:r>
      <w:proofErr w:type="gramEnd"/>
      <w:r>
        <w:rPr>
          <w:rFonts w:ascii="Arial" w:hAnsi="Arial" w:cs="Arial"/>
          <w:color w:val="515756"/>
          <w:sz w:val="14"/>
          <w:szCs w:val="14"/>
        </w:rPr>
        <w:br/>
      </w:r>
      <w:r>
        <w:rPr>
          <w:rFonts w:ascii="Arial" w:hAnsi="Arial" w:cs="Arial"/>
          <w:color w:val="515756"/>
          <w:sz w:val="14"/>
          <w:szCs w:val="14"/>
          <w:shd w:val="clear" w:color="auto" w:fill="FFFFFF"/>
        </w:rPr>
        <w:t>Председатель Правительства</w:t>
      </w:r>
      <w:r>
        <w:rPr>
          <w:rFonts w:ascii="Arial" w:hAnsi="Arial" w:cs="Arial"/>
          <w:color w:val="515756"/>
          <w:sz w:val="14"/>
          <w:szCs w:val="14"/>
        </w:rPr>
        <w:br/>
      </w:r>
      <w:r>
        <w:rPr>
          <w:rFonts w:ascii="Arial" w:hAnsi="Arial" w:cs="Arial"/>
          <w:color w:val="515756"/>
          <w:sz w:val="14"/>
          <w:szCs w:val="14"/>
          <w:shd w:val="clear" w:color="auto" w:fill="FFFFFF"/>
        </w:rPr>
        <w:t>Российской Федерации</w:t>
      </w:r>
      <w:r>
        <w:rPr>
          <w:rFonts w:ascii="Arial" w:hAnsi="Arial" w:cs="Arial"/>
          <w:color w:val="515756"/>
          <w:sz w:val="14"/>
          <w:szCs w:val="14"/>
        </w:rPr>
        <w:br/>
      </w:r>
      <w:r>
        <w:rPr>
          <w:rFonts w:ascii="Arial" w:hAnsi="Arial" w:cs="Arial"/>
          <w:color w:val="515756"/>
          <w:sz w:val="14"/>
          <w:szCs w:val="14"/>
          <w:shd w:val="clear" w:color="auto" w:fill="FFFFFF"/>
        </w:rPr>
        <w:t>В. Зубков</w:t>
      </w:r>
      <w:r>
        <w:rPr>
          <w:rFonts w:ascii="Arial" w:hAnsi="Arial" w:cs="Arial"/>
          <w:color w:val="515756"/>
          <w:sz w:val="14"/>
          <w:szCs w:val="14"/>
        </w:rPr>
        <w:br/>
      </w:r>
      <w:r>
        <w:rPr>
          <w:rFonts w:ascii="Arial" w:hAnsi="Arial" w:cs="Arial"/>
          <w:color w:val="515756"/>
          <w:sz w:val="14"/>
          <w:szCs w:val="14"/>
        </w:rPr>
        <w:br/>
      </w:r>
      <w:r>
        <w:rPr>
          <w:rStyle w:val="a3"/>
          <w:rFonts w:ascii="Arial" w:hAnsi="Arial" w:cs="Arial"/>
          <w:color w:val="515756"/>
          <w:sz w:val="14"/>
          <w:szCs w:val="14"/>
          <w:shd w:val="clear" w:color="auto" w:fill="FFFFFF"/>
        </w:rPr>
        <w:t>ПОЛОЖЕНИЕ</w:t>
      </w:r>
      <w:r>
        <w:rPr>
          <w:rFonts w:ascii="Arial" w:hAnsi="Arial" w:cs="Arial"/>
          <w:b w:val="0"/>
          <w:bCs w:val="0"/>
          <w:color w:val="515756"/>
          <w:sz w:val="14"/>
          <w:szCs w:val="14"/>
          <w:shd w:val="clear" w:color="auto" w:fill="FFFFFF"/>
        </w:rPr>
        <w:br/>
      </w:r>
      <w:r>
        <w:rPr>
          <w:rStyle w:val="a3"/>
          <w:rFonts w:ascii="Arial" w:hAnsi="Arial" w:cs="Arial"/>
          <w:color w:val="515756"/>
          <w:sz w:val="14"/>
          <w:szCs w:val="14"/>
          <w:shd w:val="clear" w:color="auto" w:fill="FFFFFF"/>
        </w:rPr>
        <w:t>ОБ ОСУЩЕСТВЛЕНИИ НАЛИЧНЫХ ДЕНЕЖНЫХ РАСЧЕТОВ</w:t>
      </w:r>
      <w:r>
        <w:rPr>
          <w:rFonts w:ascii="Arial" w:hAnsi="Arial" w:cs="Arial"/>
          <w:b w:val="0"/>
          <w:bCs w:val="0"/>
          <w:color w:val="515756"/>
          <w:sz w:val="14"/>
          <w:szCs w:val="14"/>
          <w:shd w:val="clear" w:color="auto" w:fill="FFFFFF"/>
        </w:rPr>
        <w:br/>
      </w:r>
      <w:r>
        <w:rPr>
          <w:rStyle w:val="a3"/>
          <w:rFonts w:ascii="Arial" w:hAnsi="Arial" w:cs="Arial"/>
          <w:color w:val="515756"/>
          <w:sz w:val="14"/>
          <w:szCs w:val="14"/>
          <w:shd w:val="clear" w:color="auto" w:fill="FFFFFF"/>
        </w:rPr>
        <w:t>И (ИЛИ) РАСЧЕТОВ С ИСПОЛЬЗОВАНИЕМ ПЛАТЕЖНЫХ КАРТ</w:t>
      </w:r>
      <w:r>
        <w:rPr>
          <w:rFonts w:ascii="Arial" w:hAnsi="Arial" w:cs="Arial"/>
          <w:b w:val="0"/>
          <w:bCs w:val="0"/>
          <w:color w:val="515756"/>
          <w:sz w:val="14"/>
          <w:szCs w:val="14"/>
          <w:shd w:val="clear" w:color="auto" w:fill="FFFFFF"/>
        </w:rPr>
        <w:br/>
      </w:r>
      <w:r>
        <w:rPr>
          <w:rStyle w:val="a3"/>
          <w:rFonts w:ascii="Arial" w:hAnsi="Arial" w:cs="Arial"/>
          <w:color w:val="515756"/>
          <w:sz w:val="14"/>
          <w:szCs w:val="14"/>
          <w:shd w:val="clear" w:color="auto" w:fill="FFFFFF"/>
        </w:rPr>
        <w:t>БЕЗ ПРИМЕНЕНИЯ КОНТРОЛЬНО-КАССОВОЙ ТЕХНИКИ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1. </w:t>
      </w:r>
      <w:proofErr w:type="gramStart"/>
      <w:r>
        <w:rPr>
          <w:rFonts w:ascii="Arial" w:hAnsi="Arial" w:cs="Arial"/>
          <w:color w:val="515756"/>
          <w:sz w:val="14"/>
          <w:szCs w:val="14"/>
          <w:shd w:val="clear" w:color="auto" w:fill="FFFFFF"/>
        </w:rPr>
        <w:t>Настоящее Положение устанавливает порядок осуществления организациями и индивидуальными предпринимателями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при условии выдачи документа, оформленного на бланке строгой отчетности, приравненного к кассовому чеку, а также порядок утверждения, учета, хранения и уничтожения таких бланков.</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2.</w:t>
      </w:r>
      <w:proofErr w:type="gramEnd"/>
      <w:r>
        <w:rPr>
          <w:rFonts w:ascii="Arial" w:hAnsi="Arial" w:cs="Arial"/>
          <w:color w:val="515756"/>
          <w:sz w:val="14"/>
          <w:szCs w:val="14"/>
          <w:shd w:val="clear" w:color="auto" w:fill="FFFFFF"/>
        </w:rPr>
        <w:t xml:space="preserve"> На бланках строгой отчетности оформляются предназначенные для осуществления наличных денежных расчетов и (или) расчетов с использованием платежных карт без применения контрольно-кассовой техники в случае оказания услуг населению квитанции, билеты, проездные документы, талоны, путевки, абонементы и другие документы, приравненные к кассовым чекам (далее - документы).</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3. Документ должен содержать следующие реквизиты, за исключением случаев, предусмотренных пунктами 5 и 6 настоящего Положения:</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а) наименование документа, шестизначный номер и серия;</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б) наименование и организационно-правовая форма - для организации;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фамилия, имя, отчество - для индивидуального предпринимателя;</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в)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г) идентификационный номер </w:t>
      </w:r>
      <w:proofErr w:type="spellStart"/>
      <w:proofErr w:type="gramStart"/>
      <w:r>
        <w:rPr>
          <w:rFonts w:ascii="Arial" w:hAnsi="Arial" w:cs="Arial"/>
          <w:color w:val="515756"/>
          <w:sz w:val="14"/>
          <w:szCs w:val="14"/>
          <w:shd w:val="clear" w:color="auto" w:fill="FFFFFF"/>
        </w:rPr>
        <w:t>налого</w:t>
      </w:r>
      <w:proofErr w:type="spellEnd"/>
      <w:r>
        <w:rPr>
          <w:rFonts w:ascii="Arial" w:hAnsi="Arial" w:cs="Arial"/>
          <w:color w:val="515756"/>
          <w:sz w:val="14"/>
          <w:szCs w:val="14"/>
          <w:shd w:val="clear" w:color="auto" w:fill="FFFFFF"/>
        </w:rPr>
        <w:t xml:space="preserve"> плательщика</w:t>
      </w:r>
      <w:proofErr w:type="gramEnd"/>
      <w:r>
        <w:rPr>
          <w:rFonts w:ascii="Arial" w:hAnsi="Arial" w:cs="Arial"/>
          <w:color w:val="515756"/>
          <w:sz w:val="14"/>
          <w:szCs w:val="14"/>
          <w:shd w:val="clear" w:color="auto" w:fill="FFFFFF"/>
        </w:rPr>
        <w:t>, присвоенный организации (индивидуальному предпринимателю), выдавшей документ;</w:t>
      </w:r>
      <w:r>
        <w:rPr>
          <w:rFonts w:ascii="Arial" w:hAnsi="Arial" w:cs="Arial"/>
          <w:color w:val="515756"/>
          <w:sz w:val="14"/>
          <w:szCs w:val="14"/>
        </w:rPr>
        <w:br/>
      </w:r>
      <w:r>
        <w:rPr>
          <w:rFonts w:ascii="Arial" w:hAnsi="Arial" w:cs="Arial"/>
          <w:color w:val="515756"/>
          <w:sz w:val="14"/>
          <w:szCs w:val="14"/>
        </w:rPr>
        <w:br/>
      </w:r>
      <w:proofErr w:type="spellStart"/>
      <w:r>
        <w:rPr>
          <w:rFonts w:ascii="Arial" w:hAnsi="Arial" w:cs="Arial"/>
          <w:color w:val="515756"/>
          <w:sz w:val="14"/>
          <w:szCs w:val="14"/>
          <w:shd w:val="clear" w:color="auto" w:fill="FFFFFF"/>
        </w:rPr>
        <w:t>д</w:t>
      </w:r>
      <w:proofErr w:type="spellEnd"/>
      <w:r>
        <w:rPr>
          <w:rFonts w:ascii="Arial" w:hAnsi="Arial" w:cs="Arial"/>
          <w:color w:val="515756"/>
          <w:sz w:val="14"/>
          <w:szCs w:val="14"/>
          <w:shd w:val="clear" w:color="auto" w:fill="FFFFFF"/>
        </w:rPr>
        <w:t>) вид услуги;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е) стоимость услуги в денежном выражении;</w:t>
      </w:r>
      <w:r>
        <w:rPr>
          <w:rFonts w:ascii="Arial" w:hAnsi="Arial" w:cs="Arial"/>
          <w:color w:val="515756"/>
          <w:sz w:val="14"/>
          <w:szCs w:val="14"/>
        </w:rPr>
        <w:br/>
      </w:r>
      <w:r>
        <w:rPr>
          <w:rFonts w:ascii="Arial" w:hAnsi="Arial" w:cs="Arial"/>
          <w:color w:val="515756"/>
          <w:sz w:val="14"/>
          <w:szCs w:val="14"/>
        </w:rPr>
        <w:br/>
      </w:r>
      <w:proofErr w:type="gramStart"/>
      <w:r>
        <w:rPr>
          <w:rFonts w:ascii="Arial" w:hAnsi="Arial" w:cs="Arial"/>
          <w:color w:val="515756"/>
          <w:sz w:val="14"/>
          <w:szCs w:val="14"/>
          <w:shd w:val="clear" w:color="auto" w:fill="FFFFFF"/>
        </w:rPr>
        <w:t>ж) размер оплаты, осуществляемой наличными денежными средствами и (или) с использованием платежной карты;</w:t>
      </w:r>
      <w:r>
        <w:rPr>
          <w:rFonts w:ascii="Arial" w:hAnsi="Arial" w:cs="Arial"/>
          <w:color w:val="515756"/>
          <w:sz w:val="14"/>
          <w:szCs w:val="14"/>
        </w:rPr>
        <w:br/>
      </w:r>
      <w:r>
        <w:rPr>
          <w:rFonts w:ascii="Arial" w:hAnsi="Arial" w:cs="Arial"/>
          <w:color w:val="515756"/>
          <w:sz w:val="14"/>
          <w:szCs w:val="14"/>
        </w:rPr>
        <w:br/>
      </w:r>
      <w:proofErr w:type="spellStart"/>
      <w:r>
        <w:rPr>
          <w:rFonts w:ascii="Arial" w:hAnsi="Arial" w:cs="Arial"/>
          <w:color w:val="515756"/>
          <w:sz w:val="14"/>
          <w:szCs w:val="14"/>
          <w:shd w:val="clear" w:color="auto" w:fill="FFFFFF"/>
        </w:rPr>
        <w:t>з</w:t>
      </w:r>
      <w:proofErr w:type="spellEnd"/>
      <w:r>
        <w:rPr>
          <w:rFonts w:ascii="Arial" w:hAnsi="Arial" w:cs="Arial"/>
          <w:color w:val="515756"/>
          <w:sz w:val="14"/>
          <w:szCs w:val="14"/>
          <w:shd w:val="clear" w:color="auto" w:fill="FFFFFF"/>
        </w:rPr>
        <w:t>) дата осуществления расчета и составления документа;</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lastRenderedPageBreak/>
        <w:t>и) должность, фамилия, имя и отчество лица, ответственного за совершение операции и правильность ее оформления, его личная подпись, печать организации (индивидуального предпринимателя);</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к) иные реквизиты, которые характеризуют специфику оказываемой услуги и которыми вправе дополнить документ организация (индивидуальный предприниматель).</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4.</w:t>
      </w:r>
      <w:proofErr w:type="gramEnd"/>
      <w:r>
        <w:rPr>
          <w:rFonts w:ascii="Arial" w:hAnsi="Arial" w:cs="Arial"/>
          <w:color w:val="515756"/>
          <w:sz w:val="14"/>
          <w:szCs w:val="14"/>
          <w:shd w:val="clear" w:color="auto" w:fill="FFFFFF"/>
        </w:rPr>
        <w:t xml:space="preserve"> Бланк документа изготавливается типографским способом или формируется с использованием автоматизированных систем.</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Изготовленный типографским способом бланк документа должен содержать сведения об изготовителе бланка документа (сокращенное наименование, идентификационный номер налогоплательщика, место нахождения, номер заказа и год его выполнения, тираж), если иное не предусмотрено нормативными правовыми актами об утверждении форм бланков таких документов.</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5. </w:t>
      </w:r>
      <w:proofErr w:type="gramStart"/>
      <w:r>
        <w:rPr>
          <w:rFonts w:ascii="Arial" w:hAnsi="Arial" w:cs="Arial"/>
          <w:color w:val="515756"/>
          <w:sz w:val="14"/>
          <w:szCs w:val="14"/>
          <w:shd w:val="clear" w:color="auto" w:fill="FFFFFF"/>
        </w:rPr>
        <w:t>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такие федеральные органы исполнительной власти утверждают указанные формы бланков документов для осуществления наличных денежных расчетов и (или) расчетов с использованием платежных карт без применения контрольно-кассовой техники.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6.</w:t>
      </w:r>
      <w:proofErr w:type="gramEnd"/>
      <w:r>
        <w:rPr>
          <w:rFonts w:ascii="Arial" w:hAnsi="Arial" w:cs="Arial"/>
          <w:color w:val="515756"/>
          <w:sz w:val="14"/>
          <w:szCs w:val="14"/>
          <w:shd w:val="clear" w:color="auto" w:fill="FFFFFF"/>
        </w:rPr>
        <w:t xml:space="preserve"> </w:t>
      </w:r>
      <w:proofErr w:type="gramStart"/>
      <w:r>
        <w:rPr>
          <w:rFonts w:ascii="Arial" w:hAnsi="Arial" w:cs="Arial"/>
          <w:color w:val="515756"/>
          <w:sz w:val="14"/>
          <w:szCs w:val="14"/>
          <w:shd w:val="clear" w:color="auto" w:fill="FFFFFF"/>
        </w:rPr>
        <w:t>При необходимости исключения из формы бланка документа реквизитов, предусмотренных подпунктами "ж" - "и" пункта 3 настоящего Положения, формы бланков документов при оказании услуг учреждениями культуры (учреждения кино и кинопроката, театрально-зрелищные предприятия, концертные организации, коллективы филармоний, цирковые предприятия и зоопарки, музеи, парки (сады) культуры и отдыха), включая услуги выставочного характера и художественного оформления, и услуг физической культуры и спорта (проведение спортивно-зрелищных мероприятий</w:t>
      </w:r>
      <w:proofErr w:type="gramEnd"/>
      <w:r>
        <w:rPr>
          <w:rFonts w:ascii="Arial" w:hAnsi="Arial" w:cs="Arial"/>
          <w:color w:val="515756"/>
          <w:sz w:val="14"/>
          <w:szCs w:val="14"/>
          <w:shd w:val="clear" w:color="auto" w:fill="FFFFFF"/>
        </w:rPr>
        <w:t>) утверждаются соответствующими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7. Перечень сведений, содержащихся в документах, указанных в пунктах 5 и 6 настоящего Положения, устанавливается федеральными органами исполнительной власти, наделенными полномочиями по утверждению форм бланков документов.</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Формы бланков документов, утверждаемые в соответствии с пунктами 5 и 6 настоящего Положения, применяются организациями и индивидуальными предпринимателями, оказывающими населению услуги тех видов, в отношении которых эти формы утверждены.</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8. При заполнении бланка документа должно обеспечиваться одновременное оформление не менее 1 копии либо бланк документа должен иметь отрывные части, если иное не предусмотрено нормативными правовыми актами федеральных органов исполнительной власти, указанных в пунктах 5 и 6 настоящего Положения.</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9. Проставление серии и номера на бланке документа, изготовленного типографским способом, осуществляется изготовителем бланков. Дублирование серии и номера на бланке документа не допускается, за исключением серии и номера, </w:t>
      </w:r>
      <w:proofErr w:type="gramStart"/>
      <w:r>
        <w:rPr>
          <w:rFonts w:ascii="Arial" w:hAnsi="Arial" w:cs="Arial"/>
          <w:color w:val="515756"/>
          <w:sz w:val="14"/>
          <w:szCs w:val="14"/>
          <w:shd w:val="clear" w:color="auto" w:fill="FFFFFF"/>
        </w:rPr>
        <w:t>наносимых</w:t>
      </w:r>
      <w:proofErr w:type="gramEnd"/>
      <w:r>
        <w:rPr>
          <w:rFonts w:ascii="Arial" w:hAnsi="Arial" w:cs="Arial"/>
          <w:color w:val="515756"/>
          <w:sz w:val="14"/>
          <w:szCs w:val="14"/>
          <w:shd w:val="clear" w:color="auto" w:fill="FFFFFF"/>
        </w:rPr>
        <w:t xml:space="preserve"> на копию (отрывные части) бланка документа, оформляемую в соответствии с пунктом 8 настоящего Положения.</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10. Бланк документа должен заполняться четко и разборчиво, исправления не допускаются. Испорченный или неправильно заполненный бланк документа перечеркивается и прилагается к книге учета бланков документов за тот день, в котором они заполнялись.</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11. Формирование бланков документов может производиться с использованием автоматизированной системы. </w:t>
      </w:r>
      <w:proofErr w:type="gramStart"/>
      <w:r>
        <w:rPr>
          <w:rFonts w:ascii="Arial" w:hAnsi="Arial" w:cs="Arial"/>
          <w:color w:val="515756"/>
          <w:sz w:val="14"/>
          <w:szCs w:val="14"/>
          <w:shd w:val="clear" w:color="auto" w:fill="FFFFFF"/>
        </w:rPr>
        <w:t>При этом для одновременного заполнения бланка документа и выпуска документа должно обеспечиваться выполнение следующих требований:</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а) автоматизированная система должна иметь защиту от несанкционированного доступа, идентифицировать, фиксировать и сохранять все операции с бланком документа в течение не менее 5 лет;</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б) при заполнении бланка документа и выпуске документа автоматизированной системой сохраняются уникальный номер и серия его бланка.</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12.</w:t>
      </w:r>
      <w:proofErr w:type="gramEnd"/>
      <w:r>
        <w:rPr>
          <w:rFonts w:ascii="Arial" w:hAnsi="Arial" w:cs="Arial"/>
          <w:color w:val="515756"/>
          <w:sz w:val="14"/>
          <w:szCs w:val="14"/>
          <w:shd w:val="clear" w:color="auto" w:fill="FFFFFF"/>
        </w:rPr>
        <w:t xml:space="preserve"> Организации и индивидуальные предприниматели по требованию налоговых органов обязаны представлять информацию из автоматизированных систем о выпущенных документах.</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13. Учет бланков документов, изготовленных типографским способом, по их наименованиям, сериям и номерам ведется в книге учета бланков документов. Листы такой книги должны быть пронумерованы, прошнурованы и подписаны руководителем и главным бухгалтером (бухгалтером) организации (индивидуальным предпринимателем), а также скреплены печатью (штампом).</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14. Руководитель организации (индивидуальный предприниматель) заключает с работником, которому поручаются получение, хранение, учет и выдача бланков документов, а также прием от населения наличных денежных средств согласно документам, договор о материальной ответственности в соответствии с законодательством Российской Федерации.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Руководитель организации (индивидуальный предприниматель) создает условия, обеспечивающие сохранность бланков документов.</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15. Бланки документов, поступившие в организацию (индивидуальному предпринимателю), принимаются работником, указанным в пункте 14 настоящего Положения, в присутствии комиссии, образованной руководителем организации (индивидуальным предпринимателем). Приемка производится в день поступления бланков документов. </w:t>
      </w:r>
      <w:proofErr w:type="gramStart"/>
      <w:r>
        <w:rPr>
          <w:rFonts w:ascii="Arial" w:hAnsi="Arial" w:cs="Arial"/>
          <w:color w:val="515756"/>
          <w:sz w:val="14"/>
          <w:szCs w:val="14"/>
          <w:shd w:val="clear" w:color="auto" w:fill="FFFFFF"/>
        </w:rPr>
        <w:t>При приемке проверяется соответствие фактического количества, серий и номеров бланков документов данным, указанным в сопроводительных документах (накладных,</w:t>
      </w:r>
      <w:proofErr w:type="gramEnd"/>
      <w:r>
        <w:rPr>
          <w:rFonts w:ascii="Arial" w:hAnsi="Arial" w:cs="Arial"/>
          <w:color w:val="515756"/>
          <w:sz w:val="14"/>
          <w:szCs w:val="14"/>
          <w:shd w:val="clear" w:color="auto" w:fill="FFFFFF"/>
        </w:rPr>
        <w:t xml:space="preserve"> </w:t>
      </w:r>
      <w:proofErr w:type="gramStart"/>
      <w:r>
        <w:rPr>
          <w:rFonts w:ascii="Arial" w:hAnsi="Arial" w:cs="Arial"/>
          <w:color w:val="515756"/>
          <w:sz w:val="14"/>
          <w:szCs w:val="14"/>
          <w:shd w:val="clear" w:color="auto" w:fill="FFFFFF"/>
        </w:rPr>
        <w:t>квитанциях</w:t>
      </w:r>
      <w:proofErr w:type="gramEnd"/>
      <w:r>
        <w:rPr>
          <w:rFonts w:ascii="Arial" w:hAnsi="Arial" w:cs="Arial"/>
          <w:color w:val="515756"/>
          <w:sz w:val="14"/>
          <w:szCs w:val="14"/>
          <w:shd w:val="clear" w:color="auto" w:fill="FFFFFF"/>
        </w:rPr>
        <w:t xml:space="preserve"> и т.п.), и составляется акт приемки бланков документов. Акт, утвержденный руководителем организации (индивидуальным предпринимателем), является основанием для принятия бланков документов на учет указанным работником.</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16. Бланки документов хранятся в металлических шкафах, сейфах и (или) специально оборудованных помещениях в условиях, исключающих их порчу и хищение. По окончании рабочего дня место хранения бланков документов опечатывается или опломбировывается.</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17. Инвентаризация бланков документов осуществляется в сроки проведения инвентаризации находящихся в кассе наличных денежных средств.</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18. </w:t>
      </w:r>
      <w:proofErr w:type="gramStart"/>
      <w:r>
        <w:rPr>
          <w:rFonts w:ascii="Arial" w:hAnsi="Arial" w:cs="Arial"/>
          <w:color w:val="515756"/>
          <w:sz w:val="14"/>
          <w:szCs w:val="14"/>
          <w:shd w:val="clear" w:color="auto" w:fill="FFFFFF"/>
        </w:rPr>
        <w:t>При осуществлении контроля за надлежащим использованием бланков документов проверяется наличие печати организации (индивидуального предпринимателя) и подписи главного бухгалтера (бухгалтера) или индивидуального предпринимателя на обложках (наклеенных на книжках листах) использованных книжек с квитанциями (сброшюрованных бланков), а также наличие копий документов (корешков документов), отсутствие в них исправлений, соответствие сумм, указанных в копиях (корешках документов), суммам, отраженным в кассовой книге.</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19.</w:t>
      </w:r>
      <w:proofErr w:type="gramEnd"/>
      <w:r>
        <w:rPr>
          <w:rFonts w:ascii="Arial" w:hAnsi="Arial" w:cs="Arial"/>
          <w:color w:val="515756"/>
          <w:sz w:val="14"/>
          <w:szCs w:val="14"/>
          <w:shd w:val="clear" w:color="auto" w:fill="FFFFFF"/>
        </w:rPr>
        <w:t xml:space="preserve"> Упакованные в опечатанные мешки копии документов (корешки), подтверждающих суммы принятых наличных денежных средств (в том числе с использованием платежных карт), хранятся в систематизированном виде не менее 5 лет. По окончании </w:t>
      </w:r>
      <w:r>
        <w:rPr>
          <w:rFonts w:ascii="Arial" w:hAnsi="Arial" w:cs="Arial"/>
          <w:color w:val="515756"/>
          <w:sz w:val="14"/>
          <w:szCs w:val="14"/>
          <w:shd w:val="clear" w:color="auto" w:fill="FFFFFF"/>
        </w:rPr>
        <w:lastRenderedPageBreak/>
        <w:t xml:space="preserve">указанного срока, но не ранее истечения месяца со дня проведения последней инвентаризации копии документов (корешки) уничтожаются на основании акта об их уничтожении, составленного комиссией, образованной руководителем организации (индивидуальным предпринимателем). В таком же порядке уничтожаются </w:t>
      </w:r>
      <w:proofErr w:type="gramStart"/>
      <w:r>
        <w:rPr>
          <w:rFonts w:ascii="Arial" w:hAnsi="Arial" w:cs="Arial"/>
          <w:color w:val="515756"/>
          <w:sz w:val="14"/>
          <w:szCs w:val="14"/>
          <w:shd w:val="clear" w:color="auto" w:fill="FFFFFF"/>
        </w:rPr>
        <w:t xml:space="preserve">неком </w:t>
      </w:r>
      <w:proofErr w:type="spellStart"/>
      <w:r>
        <w:rPr>
          <w:rFonts w:ascii="Arial" w:hAnsi="Arial" w:cs="Arial"/>
          <w:color w:val="515756"/>
          <w:sz w:val="14"/>
          <w:szCs w:val="14"/>
          <w:shd w:val="clear" w:color="auto" w:fill="FFFFFF"/>
        </w:rPr>
        <w:t>плектные</w:t>
      </w:r>
      <w:proofErr w:type="spellEnd"/>
      <w:proofErr w:type="gramEnd"/>
      <w:r>
        <w:rPr>
          <w:rFonts w:ascii="Arial" w:hAnsi="Arial" w:cs="Arial"/>
          <w:color w:val="515756"/>
          <w:sz w:val="14"/>
          <w:szCs w:val="14"/>
          <w:shd w:val="clear" w:color="auto" w:fill="FFFFFF"/>
        </w:rPr>
        <w:t xml:space="preserve"> или испорченные бланки документов.</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 xml:space="preserve">20. </w:t>
      </w:r>
      <w:proofErr w:type="gramStart"/>
      <w:r>
        <w:rPr>
          <w:rFonts w:ascii="Arial" w:hAnsi="Arial" w:cs="Arial"/>
          <w:color w:val="515756"/>
          <w:sz w:val="14"/>
          <w:szCs w:val="14"/>
          <w:shd w:val="clear" w:color="auto" w:fill="FFFFFF"/>
        </w:rPr>
        <w:t>В случае применения документов наличные денежные расчеты и (или) расчеты с использованием платежных карт без применения контрольно-кассовой техники осуществляются в следующем порядке:</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а) при оплате услуг наличными денежными средствами уполномоченное лицо организации (индивидуальный предприниматель):</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заполняет бланк документа, за исключением места для личной подписи (при наличии такого реквизита);</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получает от клиента денежные средства;</w:t>
      </w:r>
      <w:proofErr w:type="gramEnd"/>
      <w:r>
        <w:rPr>
          <w:rFonts w:ascii="Arial" w:hAnsi="Arial" w:cs="Arial"/>
          <w:color w:val="515756"/>
          <w:sz w:val="14"/>
          <w:szCs w:val="14"/>
        </w:rPr>
        <w:br/>
      </w:r>
      <w:r>
        <w:rPr>
          <w:rFonts w:ascii="Arial" w:hAnsi="Arial" w:cs="Arial"/>
          <w:color w:val="515756"/>
          <w:sz w:val="14"/>
          <w:szCs w:val="14"/>
        </w:rPr>
        <w:br/>
      </w:r>
      <w:proofErr w:type="gramStart"/>
      <w:r>
        <w:rPr>
          <w:rFonts w:ascii="Arial" w:hAnsi="Arial" w:cs="Arial"/>
          <w:color w:val="515756"/>
          <w:sz w:val="14"/>
          <w:szCs w:val="14"/>
          <w:shd w:val="clear" w:color="auto" w:fill="FFFFFF"/>
        </w:rPr>
        <w:t>называет сумму полученных денежных средств и помещает их отдельно на виду у клиента;</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подписывает документ (при наличии места для личной подписи);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называет сумму сдачи и выдает ее клиенту вместе с документом, при этом бумажные купюры и разменные монеты выдаются одновременно;</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б) при оплате услуг с использованием платежной карты уполномоченное лицо организации (индивидуальный предприниматель):</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получает от клиента платежную карту;</w:t>
      </w:r>
      <w:proofErr w:type="gramEnd"/>
      <w:r>
        <w:rPr>
          <w:rFonts w:ascii="Arial" w:hAnsi="Arial" w:cs="Arial"/>
          <w:color w:val="515756"/>
          <w:sz w:val="14"/>
          <w:szCs w:val="14"/>
        </w:rPr>
        <w:br/>
      </w:r>
      <w:r>
        <w:rPr>
          <w:rFonts w:ascii="Arial" w:hAnsi="Arial" w:cs="Arial"/>
          <w:color w:val="515756"/>
          <w:sz w:val="14"/>
          <w:szCs w:val="14"/>
        </w:rPr>
        <w:br/>
      </w:r>
      <w:proofErr w:type="gramStart"/>
      <w:r>
        <w:rPr>
          <w:rFonts w:ascii="Arial" w:hAnsi="Arial" w:cs="Arial"/>
          <w:color w:val="515756"/>
          <w:sz w:val="14"/>
          <w:szCs w:val="14"/>
          <w:shd w:val="clear" w:color="auto" w:fill="FFFFFF"/>
        </w:rPr>
        <w:t>заполняет бланк документа, за исключением места для личной подписи (при наличии такого реквизита);</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вставляет платежную карту в устройство для считывания информации с платежных карт и получает подтверждение оплаты по платежной карте;</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подписывает документ (при наличии места для личной подписи);</w:t>
      </w:r>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возвращает клиенту платежную карту вместе с документом и документом, подтверждающим совершение операции с использованием платежной карты;</w:t>
      </w:r>
      <w:proofErr w:type="gramEnd"/>
      <w:r>
        <w:rPr>
          <w:rFonts w:ascii="Arial" w:hAnsi="Arial" w:cs="Arial"/>
          <w:color w:val="515756"/>
          <w:sz w:val="14"/>
          <w:szCs w:val="14"/>
        </w:rPr>
        <w:br/>
      </w:r>
      <w:r>
        <w:rPr>
          <w:rFonts w:ascii="Arial" w:hAnsi="Arial" w:cs="Arial"/>
          <w:color w:val="515756"/>
          <w:sz w:val="14"/>
          <w:szCs w:val="14"/>
        </w:rPr>
        <w:br/>
      </w:r>
      <w:r>
        <w:rPr>
          <w:rFonts w:ascii="Arial" w:hAnsi="Arial" w:cs="Arial"/>
          <w:color w:val="515756"/>
          <w:sz w:val="14"/>
          <w:szCs w:val="14"/>
          <w:shd w:val="clear" w:color="auto" w:fill="FFFFFF"/>
        </w:rPr>
        <w:t>в) при осуществлении смешанной оплаты, при которой одна часть услуги оплачивается наличными денежными средствами, другая - с использованием платежной карты, выдача документа и сдачи, а также возврат платежной карты производятся одновременно.</w:t>
      </w:r>
    </w:p>
    <w:p w:rsidR="00CA2D45" w:rsidRDefault="00CA2D45"/>
    <w:sectPr w:rsidR="00CA2D45" w:rsidSect="00CA2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A6CAC"/>
    <w:rsid w:val="005A6CAC"/>
    <w:rsid w:val="00CA2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AC"/>
  </w:style>
  <w:style w:type="paragraph" w:styleId="1">
    <w:name w:val="heading 1"/>
    <w:basedOn w:val="a"/>
    <w:link w:val="10"/>
    <w:uiPriority w:val="9"/>
    <w:qFormat/>
    <w:rsid w:val="005A6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CA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5A6C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2013-04-16T10:47:00Z</dcterms:created>
  <dcterms:modified xsi:type="dcterms:W3CDTF">2013-04-16T10:48:00Z</dcterms:modified>
</cp:coreProperties>
</file>